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DDC0E" w14:textId="77777777" w:rsidR="00A22F37" w:rsidRDefault="005E212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EXHIBIT A</w:t>
      </w:r>
    </w:p>
    <w:p w14:paraId="471FC8BF" w14:textId="77777777" w:rsidR="00A22F37" w:rsidRDefault="00A22F37">
      <w:pPr>
        <w:ind w:left="720" w:right="720"/>
        <w:jc w:val="center"/>
        <w:outlineLvl w:val="0"/>
        <w:rPr>
          <w:b/>
          <w:u w:val="single"/>
        </w:rPr>
      </w:pPr>
      <w:r>
        <w:rPr>
          <w:b/>
          <w:u w:val="single"/>
        </w:rPr>
        <w:t>Insurance Requirements</w:t>
      </w:r>
    </w:p>
    <w:p w14:paraId="2965220D" w14:textId="77777777" w:rsidR="00A22F37" w:rsidRDefault="00A22F37">
      <w:pPr>
        <w:jc w:val="both"/>
        <w:outlineLvl w:val="0"/>
      </w:pPr>
    </w:p>
    <w:p w14:paraId="27D81E52" w14:textId="77777777" w:rsidR="00A22F37" w:rsidRDefault="00A22F37" w:rsidP="0096423E">
      <w:pPr>
        <w:jc w:val="both"/>
      </w:pPr>
      <w:r w:rsidRPr="00E42958">
        <w:rPr>
          <w:b/>
          <w:u w:val="single"/>
        </w:rPr>
        <w:t>Commercial General Liability Insurance</w:t>
      </w:r>
      <w:r>
        <w:t xml:space="preserve"> - Including Products and Completed Operations with coverage at least equivalent to the latest filed Insurance Services Office, F</w:t>
      </w:r>
      <w:r w:rsidR="00316AA3">
        <w:t>orm CG 00 01 except standard in</w:t>
      </w:r>
      <w:r w:rsidR="00FD538C">
        <w:t xml:space="preserve">dustry exclusions are permitted. </w:t>
      </w:r>
    </w:p>
    <w:p w14:paraId="29100236" w14:textId="02C33EEA" w:rsidR="00A22F37" w:rsidRDefault="00790D22" w:rsidP="00121502">
      <w:pPr>
        <w:ind w:left="720" w:firstLine="720"/>
        <w:jc w:val="both"/>
      </w:pPr>
      <w:r>
        <w:t>Bodil</w:t>
      </w:r>
      <w:r w:rsidR="004B1AA8">
        <w:t>y Injury and Property Damage:</w:t>
      </w:r>
      <w:r w:rsidR="004B1AA8">
        <w:tab/>
        <w:t>$4</w:t>
      </w:r>
      <w:r w:rsidR="00316AA3">
        <w:t>,0</w:t>
      </w:r>
      <w:r w:rsidR="00A22F37">
        <w:t>00,000 per occurrence</w:t>
      </w:r>
    </w:p>
    <w:p w14:paraId="6631A3F6" w14:textId="36DD402D" w:rsidR="00A22F37" w:rsidRDefault="004B1AA8" w:rsidP="00790D22">
      <w:pPr>
        <w:tabs>
          <w:tab w:val="left" w:pos="4320"/>
        </w:tabs>
        <w:ind w:left="2880"/>
        <w:jc w:val="both"/>
        <w:outlineLvl w:val="0"/>
      </w:pPr>
      <w:r>
        <w:t xml:space="preserve">   Personal Injury:</w:t>
      </w:r>
      <w:r>
        <w:tab/>
      </w:r>
      <w:r>
        <w:tab/>
        <w:t>$2</w:t>
      </w:r>
      <w:r w:rsidR="00316AA3">
        <w:t>,0</w:t>
      </w:r>
      <w:r w:rsidR="00246215">
        <w:t>00,000</w:t>
      </w:r>
    </w:p>
    <w:p w14:paraId="196C061C" w14:textId="77777777" w:rsidR="00A22F37" w:rsidRDefault="00A22F37">
      <w:pPr>
        <w:ind w:left="2880"/>
        <w:jc w:val="both"/>
        <w:outlineLvl w:val="0"/>
      </w:pPr>
    </w:p>
    <w:p w14:paraId="60332FAB" w14:textId="27380F0D" w:rsidR="00DB563E" w:rsidRDefault="00A22F37">
      <w:pPr>
        <w:jc w:val="both"/>
      </w:pPr>
      <w:r>
        <w:t>The policy shall include an Additional Insu</w:t>
      </w:r>
      <w:r w:rsidR="00316AA3">
        <w:t xml:space="preserve">red Endorsement </w:t>
      </w:r>
      <w:r w:rsidR="004B1AA8">
        <w:t>including altafiber</w:t>
      </w:r>
      <w:r>
        <w:t xml:space="preserve"> </w:t>
      </w:r>
      <w:r w:rsidR="00DA7117">
        <w:t xml:space="preserve">Network Solutions </w:t>
      </w:r>
      <w:r w:rsidR="00871ACB">
        <w:t>and subsidiaries</w:t>
      </w:r>
      <w:r>
        <w:t xml:space="preserve"> as an Additional Insured </w:t>
      </w:r>
      <w:r w:rsidR="00DB563E">
        <w:t>for liability arising out of this agreement including ongoing operations, products liability and completed operations</w:t>
      </w:r>
      <w:r w:rsidR="005053C9">
        <w:t xml:space="preserve"> (If Additional Ins</w:t>
      </w:r>
      <w:r w:rsidR="001F29CA">
        <w:t xml:space="preserve">ured Endorsement </w:t>
      </w:r>
      <w:r w:rsidR="00526472">
        <w:t>CG 20 10 edition 10/01 or later</w:t>
      </w:r>
      <w:r w:rsidR="005053C9">
        <w:t xml:space="preserve"> is used, Form CG 20 37 07 04</w:t>
      </w:r>
      <w:r w:rsidR="001F29CA">
        <w:t xml:space="preserve"> must be included to extend cover to products liability and completed operations</w:t>
      </w:r>
      <w:r w:rsidR="005053C9">
        <w:t>).</w:t>
      </w:r>
    </w:p>
    <w:p w14:paraId="26B8A89C" w14:textId="77777777" w:rsidR="00DB563E" w:rsidRDefault="00DB563E">
      <w:pPr>
        <w:jc w:val="both"/>
      </w:pPr>
    </w:p>
    <w:p w14:paraId="15293B52" w14:textId="0A919373" w:rsidR="00A22F37" w:rsidRDefault="00A22F37">
      <w:pPr>
        <w:jc w:val="both"/>
      </w:pPr>
      <w:r>
        <w:t>This insurance shall be primary and not seek contri</w:t>
      </w:r>
      <w:r w:rsidR="00526472">
        <w:t xml:space="preserve">bution from any other insurance or self-insurance </w:t>
      </w:r>
      <w:r w:rsidR="004B1AA8">
        <w:t>available to altafiber</w:t>
      </w:r>
      <w:r>
        <w:t xml:space="preserve"> </w:t>
      </w:r>
      <w:r w:rsidR="00B60DE9">
        <w:t xml:space="preserve">or its </w:t>
      </w:r>
      <w:r w:rsidR="00F47DFA">
        <w:t>affiliates</w:t>
      </w:r>
      <w:r>
        <w:t xml:space="preserve">. </w:t>
      </w:r>
    </w:p>
    <w:p w14:paraId="69D579AD" w14:textId="77777777" w:rsidR="00A22F37" w:rsidRDefault="00A22F37">
      <w:pPr>
        <w:jc w:val="both"/>
      </w:pPr>
    </w:p>
    <w:p w14:paraId="3DA9C73A" w14:textId="77777777" w:rsidR="00A22F37" w:rsidRDefault="00A22F37">
      <w:pPr>
        <w:jc w:val="both"/>
      </w:pPr>
      <w:r w:rsidRPr="00E42958">
        <w:rPr>
          <w:b/>
          <w:u w:val="single"/>
        </w:rPr>
        <w:t>Automobile Liability Insurance</w:t>
      </w:r>
      <w:r w:rsidR="004267E0">
        <w:rPr>
          <w:b/>
          <w:u w:val="single"/>
        </w:rPr>
        <w:t xml:space="preserve"> (if a bucket truck is used)</w:t>
      </w:r>
      <w:r>
        <w:t xml:space="preserve"> - Including owned, leased and non-owned vehicles with coverage at least equivalent to the latest filed Insurance Services Office, Form CA 00 01without endorsements:</w:t>
      </w:r>
    </w:p>
    <w:p w14:paraId="354CCCB2" w14:textId="77777777" w:rsidR="00A22F37" w:rsidRDefault="00A22F37">
      <w:pPr>
        <w:jc w:val="both"/>
      </w:pPr>
    </w:p>
    <w:p w14:paraId="5E558D39" w14:textId="77777777" w:rsidR="00A22F37" w:rsidRDefault="005053C9" w:rsidP="00246215">
      <w:pPr>
        <w:ind w:left="1440"/>
        <w:jc w:val="both"/>
        <w:outlineLvl w:val="0"/>
      </w:pPr>
      <w:r>
        <w:t>Bodily Injury</w:t>
      </w:r>
      <w:r w:rsidR="00246215">
        <w:t xml:space="preserve"> and Property Damage:</w:t>
      </w:r>
      <w:r w:rsidR="00246215">
        <w:tab/>
      </w:r>
      <w:r w:rsidR="00790D22">
        <w:t>$1</w:t>
      </w:r>
      <w:r>
        <w:t>,0</w:t>
      </w:r>
      <w:r w:rsidR="00A22F37">
        <w:t>00,000</w:t>
      </w:r>
      <w:r w:rsidR="00246215">
        <w:t xml:space="preserve"> </w:t>
      </w:r>
      <w:r w:rsidR="00A22F37">
        <w:t xml:space="preserve">per </w:t>
      </w:r>
      <w:r w:rsidR="00246215">
        <w:t>occurrence</w:t>
      </w:r>
    </w:p>
    <w:p w14:paraId="1317A544" w14:textId="77777777" w:rsidR="00246215" w:rsidRDefault="00246215">
      <w:pPr>
        <w:jc w:val="both"/>
      </w:pPr>
    </w:p>
    <w:p w14:paraId="0D2BE837" w14:textId="69F8D85F" w:rsidR="00A22F37" w:rsidRDefault="00A22F37">
      <w:pPr>
        <w:jc w:val="both"/>
      </w:pPr>
      <w:r>
        <w:t xml:space="preserve">This insurance shall be primary and not seek contribution from any other insurance </w:t>
      </w:r>
      <w:r w:rsidR="00526472">
        <w:t xml:space="preserve">or self-insurance </w:t>
      </w:r>
      <w:r w:rsidR="004B1AA8">
        <w:t>available to altafiber</w:t>
      </w:r>
      <w:r w:rsidR="005B5C7B">
        <w:t xml:space="preserve"> </w:t>
      </w:r>
      <w:r w:rsidR="00B60DE9">
        <w:t xml:space="preserve">or its </w:t>
      </w:r>
      <w:r w:rsidR="00F47DFA">
        <w:t>affiliates</w:t>
      </w:r>
      <w:r>
        <w:t>.</w:t>
      </w:r>
    </w:p>
    <w:p w14:paraId="68783688" w14:textId="77777777" w:rsidR="00A22F37" w:rsidRDefault="00A22F37" w:rsidP="00C30624">
      <w:pPr>
        <w:jc w:val="both"/>
        <w:outlineLvl w:val="0"/>
      </w:pPr>
    </w:p>
    <w:p w14:paraId="66D0F438" w14:textId="77777777" w:rsidR="00A22F37" w:rsidRDefault="00A22F37">
      <w:pPr>
        <w:jc w:val="both"/>
      </w:pPr>
      <w:r w:rsidRPr="00C30624">
        <w:rPr>
          <w:b/>
          <w:u w:val="single"/>
        </w:rPr>
        <w:t>Workers’ Compensation and Employers’ Liability</w:t>
      </w:r>
      <w:r>
        <w:t xml:space="preserve"> - Including U.S. Longshoremen’s Harbor Workers’ Act Coverage, IN REM Endorsement, “Jones Act” Endorsement and Outer Continental Shelf Endorsement </w:t>
      </w:r>
      <w:r>
        <w:rPr>
          <w:i/>
          <w:u w:val="single"/>
        </w:rPr>
        <w:t>where the work to be performed is subject to these provisions</w:t>
      </w:r>
      <w:r>
        <w:rPr>
          <w:i/>
        </w:rPr>
        <w:t>:</w:t>
      </w:r>
    </w:p>
    <w:p w14:paraId="7935E900" w14:textId="77777777" w:rsidR="00A22F37" w:rsidRDefault="00A22F37">
      <w:pPr>
        <w:jc w:val="both"/>
      </w:pPr>
    </w:p>
    <w:p w14:paraId="24388AFB" w14:textId="77777777" w:rsidR="00A22F37" w:rsidRDefault="00A22F37">
      <w:pPr>
        <w:ind w:left="720"/>
        <w:jc w:val="both"/>
        <w:outlineLvl w:val="0"/>
      </w:pPr>
      <w:r>
        <w:t>Workers’ Compensation - Statutory</w:t>
      </w:r>
    </w:p>
    <w:p w14:paraId="28387AE7" w14:textId="77777777" w:rsidR="00A22F37" w:rsidRDefault="00A22F37">
      <w:pPr>
        <w:ind w:left="720"/>
        <w:jc w:val="both"/>
      </w:pPr>
      <w:r>
        <w:t>Employers’ Liability - $1</w:t>
      </w:r>
      <w:r w:rsidR="005053C9">
        <w:t>,0</w:t>
      </w:r>
      <w:r>
        <w:t xml:space="preserve">00,000 per person </w:t>
      </w:r>
      <w:r w:rsidR="00E42958">
        <w:t>(In</w:t>
      </w:r>
      <w:r>
        <w:t xml:space="preserve"> states where workers compensation is provided by monopolistic insurance funds, Stop Gap Employers Liability must be provided.)</w:t>
      </w:r>
    </w:p>
    <w:p w14:paraId="19CFC0D8" w14:textId="77777777" w:rsidR="00A22F37" w:rsidRDefault="00A22F37">
      <w:pPr>
        <w:jc w:val="both"/>
      </w:pPr>
    </w:p>
    <w:p w14:paraId="5225D88A" w14:textId="77777777" w:rsidR="00246215" w:rsidRPr="00246215" w:rsidRDefault="00246215" w:rsidP="00246215">
      <w:pPr>
        <w:tabs>
          <w:tab w:val="left" w:pos="2880"/>
        </w:tabs>
        <w:ind w:right="720"/>
        <w:jc w:val="both"/>
        <w:outlineLvl w:val="0"/>
      </w:pPr>
    </w:p>
    <w:p w14:paraId="10F0F735" w14:textId="77777777" w:rsidR="00CC2170" w:rsidRDefault="00CC2170" w:rsidP="00D579F5">
      <w:pPr>
        <w:ind w:right="720"/>
        <w:jc w:val="both"/>
        <w:outlineLvl w:val="0"/>
      </w:pPr>
      <w:r>
        <w:rPr>
          <w:b/>
          <w:u w:val="single"/>
        </w:rPr>
        <w:t>Umbrella Liability</w:t>
      </w:r>
      <w:r>
        <w:t xml:space="preserve"> – </w:t>
      </w:r>
      <w:r w:rsidR="00394A60">
        <w:t xml:space="preserve">This policy shall </w:t>
      </w:r>
      <w:r>
        <w:t>provide an additional limit over Commercial General Liability Insu</w:t>
      </w:r>
      <w:r w:rsidR="00426811">
        <w:t>rance, Auto Liability Insurance</w:t>
      </w:r>
      <w:r w:rsidR="00394A60">
        <w:t xml:space="preserve"> and Employers’ Liability with coverage at least as broad as the </w:t>
      </w:r>
      <w:r w:rsidR="00790D22">
        <w:t>aforementioned</w:t>
      </w:r>
      <w:r w:rsidR="00394A60">
        <w:t xml:space="preserve"> underlying policies, including with respect to any additional insured status.</w:t>
      </w:r>
    </w:p>
    <w:p w14:paraId="07487444" w14:textId="77777777" w:rsidR="00394A60" w:rsidRDefault="00394A60" w:rsidP="00D579F5">
      <w:pPr>
        <w:ind w:right="720"/>
        <w:jc w:val="both"/>
        <w:outlineLvl w:val="0"/>
      </w:pPr>
    </w:p>
    <w:p w14:paraId="01A0F72D" w14:textId="77777777" w:rsidR="00394A60" w:rsidRPr="00CC2170" w:rsidRDefault="00B25405" w:rsidP="00D579F5">
      <w:pPr>
        <w:ind w:right="720"/>
        <w:jc w:val="both"/>
        <w:outlineLvl w:val="0"/>
      </w:pPr>
      <w:r>
        <w:tab/>
      </w:r>
      <w:r>
        <w:tab/>
      </w:r>
      <w:r>
        <w:tab/>
      </w:r>
      <w:r>
        <w:tab/>
        <w:t>Limit:</w:t>
      </w:r>
      <w:r>
        <w:tab/>
        <w:t>$</w:t>
      </w:r>
      <w:r w:rsidR="00394A60">
        <w:t>5,000,000</w:t>
      </w:r>
    </w:p>
    <w:p w14:paraId="17371BBE" w14:textId="77777777" w:rsidR="007764DA" w:rsidRDefault="007764DA" w:rsidP="007764DA">
      <w:pPr>
        <w:pStyle w:val="BodyText"/>
        <w:tabs>
          <w:tab w:val="left" w:pos="990"/>
        </w:tabs>
        <w:rPr>
          <w:b/>
          <w:sz w:val="20"/>
          <w:u w:val="single"/>
        </w:rPr>
      </w:pPr>
    </w:p>
    <w:p w14:paraId="383009D0" w14:textId="77777777" w:rsidR="007764DA" w:rsidRDefault="007764DA" w:rsidP="007764DA">
      <w:pPr>
        <w:jc w:val="both"/>
        <w:outlineLvl w:val="0"/>
      </w:pPr>
    </w:p>
    <w:p w14:paraId="25F541F9" w14:textId="77777777" w:rsidR="00D579F5" w:rsidRDefault="00D579F5" w:rsidP="00D579F5">
      <w:pPr>
        <w:ind w:right="720"/>
        <w:jc w:val="both"/>
        <w:outlineLvl w:val="0"/>
      </w:pPr>
      <w:r>
        <w:t>Certificates of Insurance evidencing the insurance required by this Exhibit A</w:t>
      </w:r>
      <w:r w:rsidR="00B60DE9">
        <w:t xml:space="preserve"> should be </w:t>
      </w:r>
      <w:r w:rsidR="00394A60">
        <w:t>mailed to:</w:t>
      </w:r>
    </w:p>
    <w:p w14:paraId="4CF0C1AD" w14:textId="535943F7" w:rsidR="00394A60" w:rsidRDefault="004B1AA8" w:rsidP="00D579F5">
      <w:pPr>
        <w:ind w:right="720"/>
        <w:jc w:val="both"/>
        <w:outlineLvl w:val="0"/>
      </w:pPr>
      <w:r>
        <w:tab/>
      </w:r>
      <w:r w:rsidR="00DA7117">
        <w:t>A</w:t>
      </w:r>
      <w:r>
        <w:t>ltafiber</w:t>
      </w:r>
      <w:r w:rsidR="00DA7117">
        <w:t xml:space="preserve"> Network Solutions</w:t>
      </w:r>
      <w:bookmarkStart w:id="0" w:name="_GoBack"/>
      <w:bookmarkEnd w:id="0"/>
    </w:p>
    <w:p w14:paraId="4B42E9FB" w14:textId="77777777" w:rsidR="00394A60" w:rsidRDefault="00790D22" w:rsidP="00D579F5">
      <w:pPr>
        <w:ind w:right="720"/>
        <w:jc w:val="both"/>
        <w:outlineLvl w:val="0"/>
      </w:pPr>
      <w:r>
        <w:tab/>
        <w:t>Risk M</w:t>
      </w:r>
      <w:r w:rsidR="00394A60">
        <w:t>ana</w:t>
      </w:r>
      <w:r w:rsidR="00871ACB">
        <w:t>gement Department, Room 103-770</w:t>
      </w:r>
    </w:p>
    <w:p w14:paraId="61171DBF" w14:textId="77777777" w:rsidR="00394A60" w:rsidRDefault="00394A60" w:rsidP="00D579F5">
      <w:pPr>
        <w:ind w:right="720"/>
        <w:jc w:val="both"/>
        <w:outlineLvl w:val="0"/>
      </w:pPr>
      <w:r>
        <w:tab/>
        <w:t>P.O. Box</w:t>
      </w:r>
      <w:r w:rsidR="00F173CA">
        <w:t xml:space="preserve"> 2301</w:t>
      </w:r>
    </w:p>
    <w:p w14:paraId="4EDD00E0" w14:textId="77777777" w:rsidR="00394A60" w:rsidRDefault="00394A60" w:rsidP="00D579F5">
      <w:pPr>
        <w:ind w:right="720"/>
        <w:jc w:val="both"/>
        <w:outlineLvl w:val="0"/>
      </w:pPr>
      <w:r>
        <w:tab/>
        <w:t>Cincinnati, OH  45201</w:t>
      </w:r>
    </w:p>
    <w:sectPr w:rsidR="00394A60" w:rsidSect="00D0077F">
      <w:footerReference w:type="default" r:id="rId9"/>
      <w:footerReference w:type="first" r:id="rId10"/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F6E86" w14:textId="77777777" w:rsidR="00C11CE4" w:rsidRDefault="00C11CE4">
      <w:r>
        <w:separator/>
      </w:r>
    </w:p>
  </w:endnote>
  <w:endnote w:type="continuationSeparator" w:id="0">
    <w:p w14:paraId="5871DFAF" w14:textId="77777777" w:rsidR="00C11CE4" w:rsidRDefault="00C1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380D2" w14:textId="77777777" w:rsidR="00121502" w:rsidRDefault="00121502">
    <w:pPr>
      <w:pStyle w:val="Footer"/>
      <w:jc w:val="left"/>
    </w:pPr>
  </w:p>
  <w:p w14:paraId="3351F5DF" w14:textId="77777777" w:rsidR="00121502" w:rsidRDefault="00121502">
    <w:pPr>
      <w:pStyle w:val="Footer"/>
    </w:pPr>
    <w:r>
      <w:t>-</w:t>
    </w:r>
    <w:r>
      <w:fldChar w:fldCharType="begin"/>
    </w:r>
    <w:r>
      <w:instrText xml:space="preserve"> PAGE  \* MERGEFORMAT </w:instrText>
    </w:r>
    <w:r>
      <w:fldChar w:fldCharType="separate"/>
    </w:r>
    <w:r w:rsidR="004267E0">
      <w:rPr>
        <w:noProof/>
      </w:rPr>
      <w:t>2</w:t>
    </w:r>
    <w: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3C8F" w14:textId="6BD17554" w:rsidR="00D0077F" w:rsidRDefault="00D0077F">
    <w:pPr>
      <w:pStyle w:val="Footer"/>
    </w:pPr>
    <w:r w:rsidRPr="00D0077F">
      <w:t>Cincinnati Bell Telephone Company LLC d/b/a altafiber Network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119F" w14:textId="77777777" w:rsidR="00C11CE4" w:rsidRDefault="00C11CE4">
      <w:r>
        <w:separator/>
      </w:r>
    </w:p>
  </w:footnote>
  <w:footnote w:type="continuationSeparator" w:id="0">
    <w:p w14:paraId="63FA178F" w14:textId="77777777" w:rsidR="00C11CE4" w:rsidRDefault="00C1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A3"/>
    <w:rsid w:val="000F7157"/>
    <w:rsid w:val="00121502"/>
    <w:rsid w:val="00162CCB"/>
    <w:rsid w:val="001E3A75"/>
    <w:rsid w:val="001F29CA"/>
    <w:rsid w:val="00201BAA"/>
    <w:rsid w:val="00246215"/>
    <w:rsid w:val="002537EB"/>
    <w:rsid w:val="002A600A"/>
    <w:rsid w:val="00316AA3"/>
    <w:rsid w:val="00394A60"/>
    <w:rsid w:val="003D0C8D"/>
    <w:rsid w:val="003F7EBC"/>
    <w:rsid w:val="004267E0"/>
    <w:rsid w:val="00426811"/>
    <w:rsid w:val="004647DF"/>
    <w:rsid w:val="004B1AA8"/>
    <w:rsid w:val="005053C9"/>
    <w:rsid w:val="00526472"/>
    <w:rsid w:val="005B5C7B"/>
    <w:rsid w:val="005E212C"/>
    <w:rsid w:val="006308CF"/>
    <w:rsid w:val="0066097F"/>
    <w:rsid w:val="0068249F"/>
    <w:rsid w:val="006F248C"/>
    <w:rsid w:val="007007CD"/>
    <w:rsid w:val="007764DA"/>
    <w:rsid w:val="00790D22"/>
    <w:rsid w:val="007B4186"/>
    <w:rsid w:val="00821025"/>
    <w:rsid w:val="00861365"/>
    <w:rsid w:val="00871ACB"/>
    <w:rsid w:val="009306E7"/>
    <w:rsid w:val="00941CFE"/>
    <w:rsid w:val="0096423E"/>
    <w:rsid w:val="00A22F37"/>
    <w:rsid w:val="00A56262"/>
    <w:rsid w:val="00B11B88"/>
    <w:rsid w:val="00B25405"/>
    <w:rsid w:val="00B60DE9"/>
    <w:rsid w:val="00C11CE4"/>
    <w:rsid w:val="00C30624"/>
    <w:rsid w:val="00CC2170"/>
    <w:rsid w:val="00D0077F"/>
    <w:rsid w:val="00D15624"/>
    <w:rsid w:val="00D579F5"/>
    <w:rsid w:val="00D71CE4"/>
    <w:rsid w:val="00DA7117"/>
    <w:rsid w:val="00DB0D50"/>
    <w:rsid w:val="00DB563E"/>
    <w:rsid w:val="00E42958"/>
    <w:rsid w:val="00E6698B"/>
    <w:rsid w:val="00F173CA"/>
    <w:rsid w:val="00F47DFA"/>
    <w:rsid w:val="00FA5EBD"/>
    <w:rsid w:val="00FB55F7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D6DBA"/>
  <w14:defaultImageDpi w14:val="300"/>
  <w15:chartTrackingRefBased/>
  <w15:docId w15:val="{512D0936-60C1-4D5C-93B4-74C0AB73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jc w:val="center"/>
    </w:pPr>
    <w:rPr>
      <w:snapToGrid w:val="0"/>
      <w:sz w:val="24"/>
    </w:rPr>
  </w:style>
  <w:style w:type="paragraph" w:styleId="BodyText">
    <w:name w:val="Body Text"/>
    <w:basedOn w:val="Normal"/>
    <w:rsid w:val="00C30624"/>
    <w:rPr>
      <w:sz w:val="24"/>
    </w:rPr>
  </w:style>
  <w:style w:type="paragraph" w:styleId="Header">
    <w:name w:val="header"/>
    <w:basedOn w:val="Normal"/>
    <w:rsid w:val="000F71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F787472C25D40BF405BBDB854CD3C" ma:contentTypeVersion="12" ma:contentTypeDescription="Create a new document." ma:contentTypeScope="" ma:versionID="25da58114508cab4524acdafa8d84b3a">
  <xsd:schema xmlns:xsd="http://www.w3.org/2001/XMLSchema" xmlns:xs="http://www.w3.org/2001/XMLSchema" xmlns:p="http://schemas.microsoft.com/office/2006/metadata/properties" xmlns:ns3="8ef5da01-bbda-4770-b6d3-c4c0304ec70b" xmlns:ns4="3aace999-2a72-463d-819c-1a68d0186b1a" targetNamespace="http://schemas.microsoft.com/office/2006/metadata/properties" ma:root="true" ma:fieldsID="0f407ea5a1caeed9949c20388a24c47d" ns3:_="" ns4:_="">
    <xsd:import namespace="8ef5da01-bbda-4770-b6d3-c4c0304ec70b"/>
    <xsd:import namespace="3aace999-2a72-463d-819c-1a68d0186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da01-bbda-4770-b6d3-c4c0304ec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ce999-2a72-463d-819c-1a68d0186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21429-56EF-4EA4-BDC4-305699E6B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EFB91-FEAC-468C-BF64-F0BD3BC54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5da01-bbda-4770-b6d3-c4c0304ec70b"/>
    <ds:schemaRef ds:uri="3aace999-2a72-463d-819c-1a68d0186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601E4-105A-4739-9A73-D097DD7B9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Cincinnati Bell Inc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PC User</dc:creator>
  <cp:keywords/>
  <cp:lastModifiedBy>Burke, Hollie</cp:lastModifiedBy>
  <cp:revision>6</cp:revision>
  <cp:lastPrinted>2007-01-23T18:29:00Z</cp:lastPrinted>
  <dcterms:created xsi:type="dcterms:W3CDTF">2022-07-12T12:28:00Z</dcterms:created>
  <dcterms:modified xsi:type="dcterms:W3CDTF">2022-08-22T18:29:00Z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0x010100ED9F787472C25D40BF405BBDB854CD3C</vt:lpwstr>
  </property>
</Properties>
</file>